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«Металлург-М»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 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Царенко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«Металлург-М»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«Металлург-М»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